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49" w:rsidRPr="00A54149" w:rsidRDefault="00A54149" w:rsidP="00747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DECLARATION OF BEING A MICRO, SMALL, OR MEDIUM-SIZED ENTERPRISE (SME) AT THE EUROPEAN UNION LEVEL</w:t>
      </w:r>
    </w:p>
    <w:p w:rsidR="00A54149" w:rsidRPr="00A54149" w:rsidRDefault="00A54149" w:rsidP="00747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Within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scope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Union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Framework Programs, in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order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proposals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submitted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EIC Program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sign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grant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agreement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if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successful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organization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SME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status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according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Union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(EU)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criteria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54149" w:rsidRPr="00A54149" w:rsidRDefault="00A54149" w:rsidP="00747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main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factors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determining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whether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business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qualifies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an SME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defined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EU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Commission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Recommendation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No. 2003/361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presented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below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(Reference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hyperlink r:id="rId5" w:history="1">
        <w:r w:rsidRPr="00A541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http://eur-lex.europa.eu/LexUriServ/LexUriServ.do?uri=OJ:L:2003:124:0036:0041:en:PDF</w:t>
        </w:r>
      </w:hyperlink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):</w:t>
      </w:r>
    </w:p>
    <w:p w:rsidR="00A54149" w:rsidRPr="00A54149" w:rsidRDefault="00A54149" w:rsidP="007474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employees</w:t>
      </w:r>
      <w:proofErr w:type="spellEnd"/>
    </w:p>
    <w:p w:rsidR="00A54149" w:rsidRPr="00A54149" w:rsidRDefault="00A54149" w:rsidP="007474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Annual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turnover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balance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sheet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total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8"/>
        <w:gridCol w:w="2360"/>
        <w:gridCol w:w="1832"/>
        <w:gridCol w:w="2135"/>
      </w:tblGrid>
      <w:tr w:rsidR="00A54149" w:rsidRPr="00A54149" w:rsidTr="00A54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Category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Number</w:t>
            </w:r>
            <w:proofErr w:type="spellEnd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Employees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Turnover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Balance</w:t>
            </w:r>
            <w:proofErr w:type="spellEnd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Sheet</w:t>
            </w:r>
            <w:proofErr w:type="spellEnd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Total</w:t>
            </w:r>
          </w:p>
        </w:tc>
      </w:tr>
      <w:tr w:rsidR="00A54149" w:rsidRPr="00A54149" w:rsidTr="00A54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Medium-Sized</w:t>
            </w:r>
            <w:proofErr w:type="spellEnd"/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Enterprise</w:t>
            </w:r>
          </w:p>
        </w:tc>
        <w:tc>
          <w:tcPr>
            <w:tcW w:w="0" w:type="auto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&lt; 250</w:t>
            </w:r>
          </w:p>
        </w:tc>
        <w:tc>
          <w:tcPr>
            <w:tcW w:w="0" w:type="auto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≤ 50 </w:t>
            </w:r>
            <w:proofErr w:type="spellStart"/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Million</w:t>
            </w:r>
            <w:proofErr w:type="spellEnd"/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EUR</w:t>
            </w:r>
          </w:p>
        </w:tc>
        <w:tc>
          <w:tcPr>
            <w:tcW w:w="0" w:type="auto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≤ 43 </w:t>
            </w:r>
            <w:proofErr w:type="spellStart"/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Million</w:t>
            </w:r>
            <w:proofErr w:type="spellEnd"/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EUR</w:t>
            </w:r>
          </w:p>
        </w:tc>
      </w:tr>
      <w:tr w:rsidR="00A54149" w:rsidRPr="00A54149" w:rsidTr="00A54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Small Enterprise</w:t>
            </w:r>
          </w:p>
        </w:tc>
        <w:tc>
          <w:tcPr>
            <w:tcW w:w="0" w:type="auto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&lt; 50</w:t>
            </w:r>
          </w:p>
        </w:tc>
        <w:tc>
          <w:tcPr>
            <w:tcW w:w="0" w:type="auto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≤ 10 </w:t>
            </w:r>
            <w:proofErr w:type="spellStart"/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Million</w:t>
            </w:r>
            <w:proofErr w:type="spellEnd"/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EUR</w:t>
            </w:r>
          </w:p>
        </w:tc>
        <w:tc>
          <w:tcPr>
            <w:tcW w:w="0" w:type="auto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≤ 10 </w:t>
            </w:r>
            <w:proofErr w:type="spellStart"/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Million</w:t>
            </w:r>
            <w:proofErr w:type="spellEnd"/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EUR</w:t>
            </w:r>
          </w:p>
        </w:tc>
      </w:tr>
      <w:tr w:rsidR="00A54149" w:rsidRPr="00A54149" w:rsidTr="00A54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Micro Enterprise</w:t>
            </w:r>
          </w:p>
        </w:tc>
        <w:tc>
          <w:tcPr>
            <w:tcW w:w="0" w:type="auto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&lt; 10</w:t>
            </w:r>
          </w:p>
        </w:tc>
        <w:tc>
          <w:tcPr>
            <w:tcW w:w="0" w:type="auto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≤ 2 </w:t>
            </w:r>
            <w:proofErr w:type="spellStart"/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Million</w:t>
            </w:r>
            <w:proofErr w:type="spellEnd"/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EUR</w:t>
            </w:r>
          </w:p>
        </w:tc>
        <w:tc>
          <w:tcPr>
            <w:tcW w:w="0" w:type="auto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≤ 2 </w:t>
            </w:r>
            <w:proofErr w:type="spellStart"/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Million</w:t>
            </w:r>
            <w:proofErr w:type="spellEnd"/>
            <w:r w:rsidRPr="00A541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EUR</w:t>
            </w:r>
          </w:p>
        </w:tc>
      </w:tr>
    </w:tbl>
    <w:p w:rsidR="00A54149" w:rsidRPr="00A54149" w:rsidRDefault="00A54149" w:rsidP="00747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figures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table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above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 not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enterprises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part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a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group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companies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54149" w:rsidRPr="00A54149" w:rsidRDefault="00A54149" w:rsidP="00747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more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please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visit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hyperlink r:id="rId6" w:history="1">
        <w:r w:rsidRPr="00A541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http://ec.europa.eu/growth/smes/business-friendly-environment/sme-definition_</w:t>
        </w:r>
        <w:r w:rsidRPr="00A541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e</w:t>
        </w:r>
        <w:r w:rsidRPr="00A541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n</w:t>
        </w:r>
      </w:hyperlink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54149" w:rsidRPr="00A54149" w:rsidRDefault="00A54149" w:rsidP="0074743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A5414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Company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Information</w:t>
      </w:r>
    </w:p>
    <w:p w:rsidR="00A54149" w:rsidRPr="00A54149" w:rsidRDefault="00A54149" w:rsidP="007474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Full Name of </w:t>
      </w:r>
      <w:proofErr w:type="spellStart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Organization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A54149" w:rsidRPr="00A54149" w:rsidRDefault="00A54149" w:rsidP="007474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Company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Address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</w:t>
      </w:r>
      <w:proofErr w:type="spellStart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Head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Office):</w:t>
      </w:r>
    </w:p>
    <w:p w:rsidR="00A54149" w:rsidRPr="00A54149" w:rsidRDefault="00A54149" w:rsidP="007474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Tax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Number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A54149" w:rsidRPr="00A54149" w:rsidRDefault="00A54149" w:rsidP="007474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Name </w:t>
      </w:r>
      <w:proofErr w:type="spellStart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Surname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Authorized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Signatory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A54149" w:rsidRPr="00A54149" w:rsidRDefault="00A54149" w:rsidP="0074743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A5414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Type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of Business:</w:t>
      </w:r>
    </w:p>
    <w:p w:rsidR="00A54149" w:rsidRPr="00A54149" w:rsidRDefault="00A54149" w:rsidP="00747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Please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check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appropriate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box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your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organization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54149" w:rsidRPr="00A54149" w:rsidRDefault="00A54149" w:rsidP="00747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4149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Independent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Enterprise</w:t>
      </w:r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company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does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own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more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than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25% of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another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enterprise’s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shares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voting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rights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nor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does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another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enterprise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own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more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than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25% of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shares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voting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rights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(*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Note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Some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exceptions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exist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under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Regulation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2003/361. Reference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hyperlink r:id="rId7" w:history="1">
        <w:r w:rsidRPr="00A541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http://eurlex.europa.eu/LexUriServ/LexUriServ.do?uri=OJ:L:2003:124:0036:0041:en:PDF</w:t>
        </w:r>
      </w:hyperlink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A54149" w:rsidRPr="00A54149" w:rsidRDefault="00A54149" w:rsidP="00747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4149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Joint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Venture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company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owns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25%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49% of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another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enterprise’s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shares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another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enterprise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owns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25%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49% of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shares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54149" w:rsidRPr="00A54149" w:rsidRDefault="00A54149" w:rsidP="00747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4149">
        <w:rPr>
          <w:rFonts w:ascii="Segoe UI Symbol" w:eastAsia="Times New Roman" w:hAnsi="Segoe UI Symbol" w:cs="Segoe UI Symbol"/>
          <w:sz w:val="24"/>
          <w:szCs w:val="24"/>
          <w:lang w:eastAsia="tr-TR"/>
        </w:rPr>
        <w:lastRenderedPageBreak/>
        <w:t>☐</w:t>
      </w:r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Subsidiary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Company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company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owns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more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than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50% of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another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enterprise’s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shares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another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enterprise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owns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more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than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50% of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shares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54149" w:rsidRPr="00A54149" w:rsidRDefault="00A54149" w:rsidP="0074743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A5414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Data </w:t>
      </w:r>
      <w:proofErr w:type="spellStart"/>
      <w:r w:rsidRPr="00A5414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Used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to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Determine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Business </w:t>
      </w:r>
      <w:proofErr w:type="spellStart"/>
      <w:r w:rsidRPr="00A5414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Category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A54149" w:rsidRPr="00A54149" w:rsidRDefault="00A54149" w:rsidP="00747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data</w:t>
      </w:r>
      <w:proofErr w:type="gram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calculated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according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Article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 of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Annex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EU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Commission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Recommendation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2003/361/EC.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9"/>
        <w:gridCol w:w="4433"/>
      </w:tblGrid>
      <w:tr w:rsidR="00A54149" w:rsidRPr="00A54149" w:rsidTr="001D0E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Time </w:t>
            </w:r>
            <w:proofErr w:type="spellStart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Period</w:t>
            </w:r>
            <w:proofErr w:type="spellEnd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(*):</w:t>
            </w:r>
          </w:p>
        </w:tc>
        <w:tc>
          <w:tcPr>
            <w:tcW w:w="4388" w:type="dxa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149" w:rsidRPr="00A54149" w:rsidTr="001D0E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Number</w:t>
            </w:r>
            <w:proofErr w:type="spellEnd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Employees</w:t>
            </w:r>
            <w:proofErr w:type="spellEnd"/>
          </w:p>
        </w:tc>
        <w:tc>
          <w:tcPr>
            <w:tcW w:w="4388" w:type="dxa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149" w:rsidRPr="00A54149" w:rsidTr="001D0E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Annual</w:t>
            </w:r>
            <w:proofErr w:type="spellEnd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Turnover</w:t>
            </w:r>
            <w:proofErr w:type="spellEnd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(in </w:t>
            </w:r>
            <w:proofErr w:type="spellStart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Thousand</w:t>
            </w:r>
            <w:proofErr w:type="spellEnd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TRY)</w:t>
            </w:r>
          </w:p>
        </w:tc>
        <w:tc>
          <w:tcPr>
            <w:tcW w:w="4388" w:type="dxa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149" w:rsidRPr="00A54149" w:rsidTr="001D0E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Balance</w:t>
            </w:r>
            <w:proofErr w:type="spellEnd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Sheet</w:t>
            </w:r>
            <w:proofErr w:type="spellEnd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Total (in </w:t>
            </w:r>
            <w:proofErr w:type="spellStart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Thousand</w:t>
            </w:r>
            <w:proofErr w:type="spellEnd"/>
            <w:r w:rsidRPr="00A5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TRY)</w:t>
            </w:r>
          </w:p>
        </w:tc>
        <w:tc>
          <w:tcPr>
            <w:tcW w:w="4388" w:type="dxa"/>
            <w:vAlign w:val="center"/>
            <w:hideMark/>
          </w:tcPr>
          <w:p w:rsidR="00A54149" w:rsidRPr="00A54149" w:rsidRDefault="00A54149" w:rsidP="0074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54149" w:rsidRPr="00A54149" w:rsidRDefault="00A54149" w:rsidP="00747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(*):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data</w:t>
      </w:r>
      <w:proofErr w:type="gram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based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most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recent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approved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accounting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period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calculated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annually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case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newly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established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enterprises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whose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accounts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 yet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approved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data</w:t>
      </w:r>
      <w:proofErr w:type="gram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derived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reliable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estimate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made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during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financial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year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54149" w:rsidRPr="00A54149" w:rsidRDefault="00A54149" w:rsidP="00747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Within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scope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submitted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TÜBİTAK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Coordinator</w:t>
      </w:r>
      <w:r w:rsidR="001D0E50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 on </w:t>
      </w:r>
      <w:proofErr w:type="gram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……..</w:t>
      </w:r>
      <w:proofErr w:type="gram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date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……….,</w:t>
      </w:r>
      <w:proofErr w:type="gram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declare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meet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Union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SME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criteria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based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above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If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any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stage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is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determined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 not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meet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these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criteria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commit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repaying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amount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us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under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TÜBİTAK’s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International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Cooperation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Participation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Incentive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Award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Programs,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legal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interest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within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time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frame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notified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us </w:t>
      </w:r>
      <w:proofErr w:type="spellStart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TÜBİTAK.</w:t>
      </w:r>
    </w:p>
    <w:p w:rsidR="00A54149" w:rsidRPr="00A54149" w:rsidRDefault="00A54149" w:rsidP="00747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Date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A5414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Stamp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/</w:t>
      </w:r>
      <w:proofErr w:type="spellStart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Signature</w:t>
      </w:r>
      <w:proofErr w:type="spellEnd"/>
      <w:r w:rsidRPr="00A541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AF6EA9" w:rsidRDefault="00AF6EA9" w:rsidP="0074743C">
      <w:pPr>
        <w:jc w:val="both"/>
      </w:pPr>
      <w:bookmarkStart w:id="0" w:name="_GoBack"/>
      <w:bookmarkEnd w:id="0"/>
    </w:p>
    <w:sectPr w:rsidR="00AF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81E18"/>
    <w:multiLevelType w:val="multilevel"/>
    <w:tmpl w:val="520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B4EF8"/>
    <w:multiLevelType w:val="multilevel"/>
    <w:tmpl w:val="8294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49"/>
    <w:rsid w:val="001D0E50"/>
    <w:rsid w:val="0074743C"/>
    <w:rsid w:val="00A54149"/>
    <w:rsid w:val="00A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8DBB"/>
  <w15:chartTrackingRefBased/>
  <w15:docId w15:val="{BF0A9628-4FE8-48C8-B3C2-7814B465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54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5414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5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5414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54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lex.europa.eu/LexUriServ/LexUriServ.do?uri=OJ:L:2003:124:0036:0041:en: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growth/smes/business-friendly-environment/sme-definition_en" TargetMode="External"/><Relationship Id="rId5" Type="http://schemas.openxmlformats.org/officeDocument/2006/relationships/hyperlink" Target="http://eur-lex.europa.eu/LexUriServ/LexUriServ.do?uri=OJ:L:2003:124:0036:0041:en: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 Uysal</dc:creator>
  <cp:keywords/>
  <dc:description/>
  <cp:lastModifiedBy>Gokce Uysal</cp:lastModifiedBy>
  <cp:revision>1</cp:revision>
  <dcterms:created xsi:type="dcterms:W3CDTF">2025-02-07T12:14:00Z</dcterms:created>
  <dcterms:modified xsi:type="dcterms:W3CDTF">2025-02-07T12:36:00Z</dcterms:modified>
</cp:coreProperties>
</file>